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C7" w:rsidRPr="00000289" w:rsidRDefault="001D37C7">
      <w:pPr>
        <w:autoSpaceDE w:val="0"/>
        <w:autoSpaceDN w:val="0"/>
        <w:spacing w:after="78" w:line="220" w:lineRule="exact"/>
        <w:rPr>
          <w:lang w:val="ru-RU"/>
        </w:rPr>
      </w:pPr>
    </w:p>
    <w:p w:rsidR="001D37C7" w:rsidRPr="000F1E3C" w:rsidRDefault="001D37C7">
      <w:pPr>
        <w:autoSpaceDE w:val="0"/>
        <w:autoSpaceDN w:val="0"/>
        <w:spacing w:after="0" w:line="230" w:lineRule="auto"/>
        <w:rPr>
          <w:lang w:val="ru-RU"/>
        </w:rPr>
      </w:pPr>
      <w:r w:rsidRPr="000F1E3C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D37C7" w:rsidRPr="007A41FB" w:rsidRDefault="001D37C7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1D37C7" w:rsidRPr="007A41FB" w:rsidRDefault="001D37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1D37C7" w:rsidRPr="007A41FB" w:rsidRDefault="001D37C7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D37C7" w:rsidRPr="007A41FB" w:rsidRDefault="001D37C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1D37C7" w:rsidRPr="007A41FB" w:rsidRDefault="001D37C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представленность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D37C7" w:rsidRPr="007A41FB" w:rsidRDefault="001D37C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298" w:right="650" w:bottom="504" w:left="666" w:header="720" w:footer="720" w:gutter="0"/>
          <w:cols w:space="720" w:equalWidth="0">
            <w:col w:w="10584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78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1D37C7" w:rsidRPr="007A41FB" w:rsidRDefault="001D37C7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Приоритетная </w:t>
      </w:r>
      <w:r w:rsidRPr="007A41FB">
        <w:rPr>
          <w:rFonts w:ascii="Times New Roman" w:hAnsi="Times New Roman"/>
          <w:b/>
          <w:color w:val="000000"/>
          <w:sz w:val="24"/>
          <w:lang w:val="ru-RU"/>
        </w:rPr>
        <w:t xml:space="preserve">цель 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7A41FB">
        <w:rPr>
          <w:lang w:val="ru-RU"/>
        </w:rPr>
        <w:br/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«Л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D37C7" w:rsidRPr="007A41FB" w:rsidRDefault="001D37C7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D37C7" w:rsidRPr="007A41FB" w:rsidRDefault="001D37C7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1D37C7" w:rsidRPr="007A41FB" w:rsidRDefault="001D37C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298" w:right="794" w:bottom="1440" w:left="666" w:header="720" w:footer="720" w:gutter="0"/>
          <w:cols w:space="720" w:equalWidth="0">
            <w:col w:w="10440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78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D37C7" w:rsidRPr="007A41FB" w:rsidRDefault="001D37C7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D37C7" w:rsidRPr="007A41FB" w:rsidRDefault="001D37C7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1D37C7" w:rsidRPr="007A41FB" w:rsidRDefault="001D37C7">
      <w:pPr>
        <w:autoSpaceDE w:val="0"/>
        <w:autoSpaceDN w:val="0"/>
        <w:spacing w:before="70" w:after="0"/>
        <w:rPr>
          <w:lang w:val="ru-RU"/>
        </w:rPr>
      </w:pP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Сутеева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Сефа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Берестова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D37C7" w:rsidRPr="007A41FB" w:rsidRDefault="001D37C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1D37C7" w:rsidRPr="007A41FB" w:rsidRDefault="001D37C7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прозаической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>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1D37C7" w:rsidRPr="007A41FB" w:rsidRDefault="001D37C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потешка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1D37C7" w:rsidRPr="007A41FB" w:rsidRDefault="001D37C7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Потешка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—в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i/>
          <w:color w:val="000000"/>
          <w:sz w:val="24"/>
          <w:lang w:val="ru-RU"/>
        </w:rPr>
        <w:t>Произведения о маме.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1D37C7" w:rsidRPr="007A41FB" w:rsidRDefault="001D37C7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Бромлей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Берестова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Мошковской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Виеру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Сефа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близким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298" w:right="650" w:bottom="324" w:left="666" w:header="720" w:footer="720" w:gutter="0"/>
          <w:cols w:space="720" w:equalWidth="0">
            <w:col w:w="10584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120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/>
        <w:ind w:firstLine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необычными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1D37C7" w:rsidRPr="007A41FB" w:rsidRDefault="001D37C7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—и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340" w:right="836" w:bottom="1440" w:left="666" w:header="720" w:footer="720" w:gutter="0"/>
          <w:cols w:space="720" w:equalWidth="0">
            <w:col w:w="10398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78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D37C7" w:rsidRPr="007A41FB" w:rsidRDefault="001D37C7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D37C7" w:rsidRPr="007A41FB" w:rsidRDefault="001D37C7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»о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социокультурным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1D37C7" w:rsidRPr="007A41FB" w:rsidRDefault="001D37C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D37C7" w:rsidRPr="007A41FB" w:rsidRDefault="001D37C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D37C7" w:rsidRPr="007A41FB" w:rsidRDefault="001D37C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1D37C7" w:rsidRPr="007A41FB" w:rsidRDefault="001D37C7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D37C7" w:rsidRPr="007A41FB" w:rsidRDefault="001D37C7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1D37C7" w:rsidRPr="007A41FB" w:rsidRDefault="001D37C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298" w:right="650" w:bottom="440" w:left="666" w:header="720" w:footer="720" w:gutter="0"/>
          <w:cols w:space="720" w:equalWidth="0">
            <w:col w:w="10584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66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1D37C7" w:rsidRPr="007A41FB" w:rsidRDefault="001D37C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1D37C7" w:rsidRPr="007A41FB" w:rsidRDefault="001D37C7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D37C7" w:rsidRPr="007A41FB" w:rsidRDefault="001D37C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D37C7" w:rsidRPr="007A41FB" w:rsidRDefault="001D37C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1D37C7" w:rsidRPr="007A41FB" w:rsidRDefault="001D37C7">
      <w:pPr>
        <w:autoSpaceDE w:val="0"/>
        <w:autoSpaceDN w:val="0"/>
        <w:spacing w:before="190" w:after="0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D37C7" w:rsidRPr="007A41FB" w:rsidRDefault="001D37C7">
      <w:pPr>
        <w:autoSpaceDE w:val="0"/>
        <w:autoSpaceDN w:val="0"/>
        <w:spacing w:before="322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D37C7" w:rsidRPr="007A41FB" w:rsidRDefault="001D37C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1D37C7" w:rsidRPr="007A41FB" w:rsidRDefault="001D37C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1D37C7" w:rsidRPr="007A41FB" w:rsidRDefault="001D37C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1D37C7" w:rsidRPr="007A41FB" w:rsidRDefault="001D37C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предложенному алгоритму;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286" w:right="720" w:bottom="296" w:left="666" w:header="720" w:footer="720" w:gutter="0"/>
          <w:cols w:space="720" w:equalWidth="0">
            <w:col w:w="10514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90" w:line="220" w:lineRule="exact"/>
        <w:rPr>
          <w:lang w:val="ru-RU"/>
        </w:rPr>
      </w:pPr>
    </w:p>
    <w:p w:rsidR="001D37C7" w:rsidRPr="007A41FB" w:rsidRDefault="001D37C7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предложенных учителем вопросов;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предложенных критериев);</w:t>
      </w:r>
    </w:p>
    <w:p w:rsidR="001D37C7" w:rsidRPr="007A41FB" w:rsidRDefault="001D37C7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7A41FB">
        <w:rPr>
          <w:lang w:val="ru-RU"/>
        </w:rPr>
        <w:tab/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следствие);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i/>
          <w:color w:val="000000"/>
          <w:sz w:val="24"/>
          <w:lang w:val="ru-RU"/>
        </w:rPr>
        <w:t>работа с информацией: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представленную в явном виде;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1D37C7" w:rsidRPr="007A41FB" w:rsidRDefault="001D37C7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7A41FB">
        <w:rPr>
          <w:lang w:val="ru-RU"/>
        </w:rPr>
        <w:tab/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A41FB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i/>
          <w:color w:val="000000"/>
          <w:sz w:val="24"/>
          <w:lang w:val="ru-RU"/>
        </w:rPr>
        <w:t>общение</w:t>
      </w:r>
      <w:r w:rsidRPr="007A41FB">
        <w:rPr>
          <w:rFonts w:ascii="Times New Roman" w:hAnsi="Times New Roman"/>
          <w:color w:val="000000"/>
          <w:sz w:val="24"/>
          <w:lang w:val="ru-RU"/>
        </w:rPr>
        <w:t>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дискуссии;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корректно и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высказывать своё мнение;</w:t>
      </w:r>
      <w:proofErr w:type="gramEnd"/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310" w:right="766" w:bottom="392" w:left="666" w:header="720" w:footer="720" w:gutter="0"/>
          <w:cols w:space="720" w:equalWidth="0">
            <w:col w:w="10468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78" w:line="220" w:lineRule="exact"/>
        <w:rPr>
          <w:lang w:val="ru-RU"/>
        </w:rPr>
      </w:pPr>
    </w:p>
    <w:p w:rsidR="001D37C7" w:rsidRPr="007A41FB" w:rsidRDefault="001D37C7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7A41FB">
        <w:rPr>
          <w:lang w:val="ru-RU"/>
        </w:rPr>
        <w:tab/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A41FB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hAnsi="Times New Roman"/>
          <w:i/>
          <w:color w:val="000000"/>
          <w:sz w:val="24"/>
          <w:lang w:val="ru-RU"/>
        </w:rPr>
        <w:t>самоорганизация</w:t>
      </w:r>
      <w:r w:rsidRPr="007A41FB">
        <w:rPr>
          <w:rFonts w:ascii="Times New Roman" w:hAnsi="Times New Roman"/>
          <w:color w:val="000000"/>
          <w:sz w:val="24"/>
          <w:lang w:val="ru-RU"/>
        </w:rPr>
        <w:t>:</w:t>
      </w:r>
      <w:proofErr w:type="gramEnd"/>
    </w:p>
    <w:p w:rsidR="001D37C7" w:rsidRPr="007A41FB" w:rsidRDefault="001D37C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i/>
          <w:color w:val="000000"/>
          <w:sz w:val="24"/>
          <w:lang w:val="ru-RU"/>
        </w:rPr>
        <w:t>самоконтроль</w:t>
      </w:r>
      <w:r w:rsidRPr="007A41FB">
        <w:rPr>
          <w:rFonts w:ascii="Times New Roman" w:hAnsi="Times New Roman"/>
          <w:color w:val="000000"/>
          <w:sz w:val="24"/>
          <w:lang w:val="ru-RU"/>
        </w:rPr>
        <w:t>:</w:t>
      </w:r>
    </w:p>
    <w:p w:rsidR="001D37C7" w:rsidRPr="007A41FB" w:rsidRDefault="001D37C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1D37C7" w:rsidRPr="007A41FB" w:rsidRDefault="001D37C7">
      <w:pPr>
        <w:autoSpaceDE w:val="0"/>
        <w:autoSpaceDN w:val="0"/>
        <w:spacing w:before="324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D37C7" w:rsidRPr="007A41FB" w:rsidRDefault="001D37C7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1D37C7" w:rsidRPr="007A41FB" w:rsidRDefault="001D37C7">
      <w:pPr>
        <w:autoSpaceDE w:val="0"/>
        <w:autoSpaceDN w:val="0"/>
        <w:spacing w:before="322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D37C7" w:rsidRPr="007A41FB" w:rsidRDefault="001D37C7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D37C7" w:rsidRPr="007A41FB" w:rsidRDefault="001D3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К концу обучения</w:t>
      </w:r>
      <w:r w:rsidRPr="007A41FB">
        <w:rPr>
          <w:rFonts w:ascii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41FB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7A41FB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1D37C7" w:rsidRPr="007A41FB" w:rsidRDefault="001D37C7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1D37C7" w:rsidRPr="007A41FB" w:rsidRDefault="001D37C7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>) и стихотворную речь;</w:t>
      </w:r>
    </w:p>
    <w:p w:rsidR="001D37C7" w:rsidRPr="007A41FB" w:rsidRDefault="001D37C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A41FB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7A41FB">
        <w:rPr>
          <w:rFonts w:ascii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298" w:right="740" w:bottom="492" w:left="666" w:header="720" w:footer="720" w:gutter="0"/>
          <w:cols w:space="720" w:equalWidth="0">
            <w:col w:w="10494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108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D37C7" w:rsidRPr="007A41FB" w:rsidRDefault="001D37C7">
      <w:pPr>
        <w:autoSpaceDE w:val="0"/>
        <w:autoSpaceDN w:val="0"/>
        <w:spacing w:before="190" w:after="0"/>
        <w:ind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D37C7" w:rsidRPr="007A41FB" w:rsidRDefault="001D37C7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D37C7" w:rsidRPr="007A41FB" w:rsidRDefault="001D37C7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1D37C7" w:rsidRPr="007A41FB" w:rsidRDefault="001D37C7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1D37C7" w:rsidRPr="007A41FB" w:rsidRDefault="001D37C7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1D37C7" w:rsidRPr="007A41FB" w:rsidRDefault="001D37C7">
      <w:pPr>
        <w:rPr>
          <w:lang w:val="ru-RU"/>
        </w:rPr>
        <w:sectPr w:rsidR="001D37C7" w:rsidRPr="007A41FB">
          <w:pgSz w:w="11900" w:h="16840"/>
          <w:pgMar w:top="328" w:right="868" w:bottom="1440" w:left="1086" w:header="720" w:footer="720" w:gutter="0"/>
          <w:cols w:space="720" w:equalWidth="0">
            <w:col w:w="9946"/>
          </w:cols>
          <w:docGrid w:linePitch="360"/>
        </w:sectPr>
      </w:pPr>
    </w:p>
    <w:p w:rsidR="001D37C7" w:rsidRPr="007A41FB" w:rsidRDefault="001D37C7">
      <w:pPr>
        <w:autoSpaceDE w:val="0"/>
        <w:autoSpaceDN w:val="0"/>
        <w:spacing w:after="64" w:line="220" w:lineRule="exact"/>
        <w:rPr>
          <w:lang w:val="ru-RU"/>
        </w:rPr>
      </w:pPr>
    </w:p>
    <w:p w:rsidR="001D37C7" w:rsidRDefault="001D37C7">
      <w:pPr>
        <w:autoSpaceDE w:val="0"/>
        <w:autoSpaceDN w:val="0"/>
        <w:spacing w:after="258" w:line="233" w:lineRule="auto"/>
      </w:pPr>
      <w:r>
        <w:rPr>
          <w:rFonts w:ascii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D37C7" w:rsidRPr="0064596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№</w:t>
            </w:r>
            <w:r w:rsidRPr="0064596A">
              <w:br/>
            </w:r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 w:rsidRPr="0064596A">
              <w:br/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D37C7" w:rsidRPr="0064596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</w:tr>
      <w:tr w:rsidR="001D37C7" w:rsidRPr="006459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1D37C7" w:rsidRPr="0064596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1D37C7" w:rsidRPr="006459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http://www.jokeclub.ru/</w:t>
            </w:r>
          </w:p>
        </w:tc>
      </w:tr>
      <w:tr w:rsidR="001D37C7" w:rsidRPr="0064596A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/>
        </w:tc>
      </w:tr>
      <w:tr w:rsidR="001D37C7" w:rsidRPr="006459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Слово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</w:tr>
      <w:tr w:rsidR="001D37C7" w:rsidRPr="0064596A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слова» (дети играют роль слов в предложении, идёт перестановка слов в предложении, прочтение получившегося);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предложения: определение количества слов в предложении и обозначение каждого слова полоской;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определение количества слов в предложении,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обозначение слов полосками;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http://eor.edu.ru/</w:t>
            </w:r>
          </w:p>
        </w:tc>
      </w:tr>
      <w:tr w:rsidR="001D37C7" w:rsidRPr="0064596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1D37C7" w:rsidRPr="0064596A" w:rsidRDefault="001D37C7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объекта изучения,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http://www.kostyor.ru/archives http://murzilka.km.ru</w:t>
            </w:r>
          </w:p>
        </w:tc>
      </w:tr>
      <w:tr w:rsidR="001D37C7" w:rsidRPr="0064596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r w:rsidRPr="0064596A"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270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http://barsuk.lenin.ru</w:t>
            </w:r>
          </w:p>
        </w:tc>
      </w:tr>
      <w:tr w:rsidR="001D37C7" w:rsidRPr="0064596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/>
        </w:tc>
      </w:tr>
      <w:tr w:rsidR="001D37C7" w:rsidRPr="0064596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</w:tbl>
    <w:p w:rsidR="001D37C7" w:rsidRDefault="001D37C7">
      <w:pPr>
        <w:autoSpaceDE w:val="0"/>
        <w:autoSpaceDN w:val="0"/>
        <w:spacing w:after="0" w:line="14" w:lineRule="exact"/>
      </w:pPr>
    </w:p>
    <w:p w:rsidR="001D37C7" w:rsidRDefault="001D37C7">
      <w:pPr>
        <w:sectPr w:rsidR="001D37C7">
          <w:pgSz w:w="16840" w:h="11900"/>
          <w:pgMar w:top="282" w:right="640" w:bottom="856" w:left="666" w:header="720" w:footer="720" w:gutter="0"/>
          <w:cols w:space="720" w:equalWidth="0">
            <w:col w:w="15534"/>
          </w:cols>
          <w:docGrid w:linePitch="360"/>
        </w:sectPr>
      </w:pPr>
    </w:p>
    <w:p w:rsidR="001D37C7" w:rsidRDefault="001D37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D37C7" w:rsidRPr="0064596A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вариантов;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предложения;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270" w:after="0" w:line="245" w:lineRule="auto"/>
              <w:ind w:left="72" w:right="144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https://www.uchportal.ru/load/47 http://internet.chgk.info</w:t>
            </w:r>
          </w:p>
        </w:tc>
      </w:tr>
      <w:tr w:rsidR="001D37C7" w:rsidRPr="0064596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предложенных вариантов;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268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http://internet.chgk.info</w:t>
            </w:r>
          </w:p>
        </w:tc>
      </w:tr>
      <w:tr w:rsidR="001D37C7" w:rsidRPr="006459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1D37C7" w:rsidRPr="006459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1D37C7" w:rsidRPr="0064596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1D37C7" w:rsidRPr="006459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изображены соответствующие предметы;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1D37C7" w:rsidRPr="0064596A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</w:tbl>
    <w:p w:rsidR="001D37C7" w:rsidRDefault="001D37C7">
      <w:pPr>
        <w:autoSpaceDE w:val="0"/>
        <w:autoSpaceDN w:val="0"/>
        <w:spacing w:after="0" w:line="14" w:lineRule="exact"/>
      </w:pPr>
    </w:p>
    <w:p w:rsidR="001D37C7" w:rsidRDefault="001D37C7">
      <w:pPr>
        <w:sectPr w:rsidR="001D37C7">
          <w:pgSz w:w="16840" w:h="11900"/>
          <w:pgMar w:top="284" w:right="640" w:bottom="886" w:left="666" w:header="720" w:footer="720" w:gutter="0"/>
          <w:cols w:space="720" w:equalWidth="0">
            <w:col w:w="15534"/>
          </w:cols>
          <w:docGrid w:linePitch="360"/>
        </w:sectPr>
      </w:pPr>
    </w:p>
    <w:p w:rsidR="001D37C7" w:rsidRDefault="001D37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D37C7" w:rsidRPr="006459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],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ш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] — [ж], [с] —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ш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],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]— [ж], [</w:t>
            </w:r>
            <w:proofErr w:type="spellStart"/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proofErr w:type="spellEnd"/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] — [л],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ц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] — [ч’] и т. д.), и буквы, имеющие оптическое и кинетическое сходство ( о — а, и — у,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— т, л — м,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х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— ж,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ш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— т, в —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д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т. д.);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1D37C7" w:rsidRPr="0064596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1D37C7" w:rsidRPr="0064596A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 Игра-соревнование «Повтори алфавит»;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1D37C7" w:rsidRPr="0064596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1D37C7" w:rsidRPr="006459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е, ё,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ю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, я</w:t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1D37C7" w:rsidRPr="006459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r w:rsidRPr="0064596A">
              <w:br/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«Зачем нам нужны буквы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?», объяснение в ходе диалога функции букв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http://windows.edu/ru</w:t>
            </w:r>
          </w:p>
        </w:tc>
      </w:tr>
      <w:tr w:rsidR="001D37C7" w:rsidRPr="0064596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«Зачем нам нужны буквы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?», объяснение в ходе диалога функции букв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ъ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/>
        </w:tc>
      </w:tr>
      <w:tr w:rsidR="001D37C7" w:rsidRPr="0064596A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0" w:lineRule="auto"/>
              <w:ind w:left="72"/>
            </w:pPr>
            <w:r w:rsidRPr="0064596A">
              <w:rPr>
                <w:rFonts w:ascii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1D37C7" w:rsidRDefault="001D37C7">
      <w:pPr>
        <w:autoSpaceDE w:val="0"/>
        <w:autoSpaceDN w:val="0"/>
        <w:spacing w:after="0" w:line="14" w:lineRule="exact"/>
      </w:pPr>
    </w:p>
    <w:p w:rsidR="001D37C7" w:rsidRDefault="001D37C7">
      <w:pPr>
        <w:sectPr w:rsidR="001D37C7">
          <w:pgSz w:w="16840" w:h="11900"/>
          <w:pgMar w:top="284" w:right="640" w:bottom="1120" w:left="666" w:header="720" w:footer="720" w:gutter="0"/>
          <w:cols w:space="720" w:equalWidth="0">
            <w:col w:w="15534"/>
          </w:cols>
          <w:docGrid w:linePitch="360"/>
        </w:sectPr>
      </w:pPr>
    </w:p>
    <w:p w:rsidR="001D37C7" w:rsidRDefault="001D37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D37C7" w:rsidRPr="0064596A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292"/>
              <w:jc w:val="both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«Кот, петух и лиса», «Кот и лиса», «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», «Лисичка-сестричка и волк» и литературных (авторских): К. И. Чуковский «Путаница»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Айболит», «Муха-Цокотуха», С Я Маршак «Тихая сказка», В. Г.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«Палочка-выручалочка»);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возможностями учащегося);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r w:rsidRPr="0064596A">
              <w:br/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перестановок букв и слогов);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«Подари, подари…», «Я 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ишний», Н. М. Артюхова «Саша-дразнилка», Ю. И. Ермолаев «Лучший друг», Р.</w:t>
            </w:r>
          </w:p>
          <w:p w:rsidR="001D37C7" w:rsidRPr="0064596A" w:rsidRDefault="001D37C7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«Совет»;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по частям, характеризовать героя,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к тексту произведения, подтверждая ответ примерами из текста;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по ролям диалогов героев;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4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r w:rsidRPr="0064596A">
              <w:rPr>
                <w:lang w:val="ru-RU"/>
              </w:rPr>
              <w:br/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определяют звуковой рисунок текста (например, «слышать» в тексте звуки весны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журчание воды», «треск и грохот ледохода»);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 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1D37C7" w:rsidRPr="0064596A" w:rsidRDefault="001D37C7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Дрожжин «Пройдёт зима холодная…», С. А. Есенин «Черёмуха», И. З. Сурико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Лето», «Зима», Т. М. Белозёров «Подснежники», С. Я. Маршак «Апрель», И. П.</w:t>
            </w:r>
          </w:p>
          <w:p w:rsidR="001D37C7" w:rsidRPr="0064596A" w:rsidRDefault="001D37C7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«Март»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Иней. Восход солнца», А. А. Рылов «Цветистый луг», И. И. Шишкин «Рожь», В.</w:t>
            </w:r>
          </w:p>
          <w:p w:rsidR="001D37C7" w:rsidRPr="0064596A" w:rsidRDefault="001D37C7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Д. Поленов «Золотая осень», И. И. Левитан «Осень» и др.;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стихотворений о родной природе (не менее 2);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по теме «Произведения о родной природе» с учётом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рекомендованного списка;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книгами: рассматривание, самостоятельное чтение, представление прочитанного произведения;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Составление списка авторов, которые писали о природе (с помощью учителя);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1D37C7" w:rsidRDefault="001D37C7">
      <w:pPr>
        <w:autoSpaceDE w:val="0"/>
        <w:autoSpaceDN w:val="0"/>
        <w:spacing w:after="0" w:line="14" w:lineRule="exact"/>
      </w:pPr>
    </w:p>
    <w:p w:rsidR="001D37C7" w:rsidRDefault="001D37C7">
      <w:pPr>
        <w:sectPr w:rsidR="001D37C7">
          <w:pgSz w:w="16840" w:h="11900"/>
          <w:pgMar w:top="284" w:right="640" w:bottom="328" w:left="666" w:header="720" w:footer="720" w:gutter="0"/>
          <w:cols w:space="720" w:equalWidth="0">
            <w:col w:w="15534"/>
          </w:cols>
          <w:docGrid w:linePitch="360"/>
        </w:sectPr>
      </w:pPr>
    </w:p>
    <w:p w:rsidR="001D37C7" w:rsidRDefault="001D37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D37C7" w:rsidRPr="0064596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ма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лые фольклорные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охарактеризовать жанр произведения и назвать его (не менее шести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Учебный диалог: объяснение смысла пословиц, соотнесение их с содержанием произведения;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цели (организация начала игры, веселить, потешать);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Драматизация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о животных. Например, произведения Н. И. Сладкова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ез слов», «На одном бревне», Ю. И. Коваля «Бабочка», Е. И.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Выводок», «Цыплята», С. В. Михалков «Мой щенок», «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Трезор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», «Зяблик», И. П.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Пришвин «Ёж», Ю. Н.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Могутин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«Убежал», Б В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«Ёжик», Е. И.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«Томка», «Томка и корова», «Томкины сны»;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64596A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произведения: любовь к своей семье, родным, Родине — самое дорогое и важное чувство в жизни человека. Например, слушание и чтение произведений П. Н.</w:t>
            </w:r>
          </w:p>
          <w:p w:rsidR="001D37C7" w:rsidRPr="0064596A" w:rsidRDefault="001D37C7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Воронько «Лучше нет родного края», М. Ю.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колько звёзд на ясном небе!», И. С. Соколова-Микитова «Радуга», С. Я.</w:t>
            </w:r>
          </w:p>
          <w:p w:rsidR="001D37C7" w:rsidRPr="0064596A" w:rsidRDefault="001D37C7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Маршака «Радуга» (по выбору не менее одного автора);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соблюдением норм произношения;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1D37C7" w:rsidRDefault="001D37C7">
      <w:pPr>
        <w:autoSpaceDE w:val="0"/>
        <w:autoSpaceDN w:val="0"/>
        <w:spacing w:after="0" w:line="14" w:lineRule="exact"/>
      </w:pPr>
    </w:p>
    <w:p w:rsidR="001D37C7" w:rsidRDefault="001D37C7">
      <w:pPr>
        <w:sectPr w:rsidR="001D37C7">
          <w:pgSz w:w="16840" w:h="11900"/>
          <w:pgMar w:top="284" w:right="640" w:bottom="526" w:left="666" w:header="720" w:footer="720" w:gutter="0"/>
          <w:cols w:space="720" w:equalWidth="0">
            <w:col w:w="15534"/>
          </w:cols>
          <w:docGrid w:linePitch="360"/>
        </w:sectPr>
      </w:pPr>
    </w:p>
    <w:p w:rsidR="001D37C7" w:rsidRDefault="001D37C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0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1D37C7" w:rsidRPr="0064596A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интонационного рисунка с опорой на знаки препинания, объяснение значения слова с использованием словаря;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  <w:proofErr w:type="gram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1D37C7" w:rsidRPr="000F1E3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jc w:val="center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Библиографическая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своих любимых книгах по предложенному алгоритму;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Промежуточная аттестация в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форме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проверки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 xml:space="preserve">техники </w:t>
            </w:r>
            <w:r w:rsidRPr="0064596A">
              <w:rPr>
                <w:lang w:val="ru-RU"/>
              </w:rPr>
              <w:br/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чтения</w:t>
            </w:r>
            <w:proofErr w:type="gramStart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http</w:t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www</w:t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school</w:t>
            </w: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1D37C7" w:rsidRPr="0064596A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/>
        </w:tc>
      </w:tr>
      <w:tr w:rsidR="001D37C7" w:rsidRPr="0064596A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/>
        </w:tc>
      </w:tr>
      <w:tr w:rsidR="001D37C7" w:rsidRPr="0064596A">
        <w:trPr>
          <w:trHeight w:hRule="exact" w:val="520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78" w:after="0" w:line="230" w:lineRule="auto"/>
              <w:ind w:left="72"/>
            </w:pPr>
            <w:r w:rsidRPr="0064596A">
              <w:rPr>
                <w:rFonts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/>
        </w:tc>
      </w:tr>
    </w:tbl>
    <w:p w:rsidR="001D37C7" w:rsidRDefault="001D37C7">
      <w:pPr>
        <w:autoSpaceDE w:val="0"/>
        <w:autoSpaceDN w:val="0"/>
        <w:spacing w:after="0" w:line="14" w:lineRule="exact"/>
      </w:pPr>
    </w:p>
    <w:p w:rsidR="001D37C7" w:rsidRDefault="001D37C7">
      <w:pPr>
        <w:sectPr w:rsidR="001D37C7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1D37C7" w:rsidRDefault="001D37C7">
      <w:pPr>
        <w:autoSpaceDE w:val="0"/>
        <w:autoSpaceDN w:val="0"/>
        <w:spacing w:after="78" w:line="220" w:lineRule="exact"/>
      </w:pPr>
    </w:p>
    <w:p w:rsidR="001D37C7" w:rsidRDefault="001D37C7">
      <w:pPr>
        <w:autoSpaceDE w:val="0"/>
        <w:autoSpaceDN w:val="0"/>
        <w:spacing w:after="314" w:line="230" w:lineRule="auto"/>
      </w:pPr>
      <w:r>
        <w:rPr>
          <w:rFonts w:ascii="Times New Roman" w:hAnsi="Times New Roman"/>
          <w:b/>
          <w:color w:val="000000"/>
          <w:w w:val="97"/>
          <w:sz w:val="24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64596A">
        <w:trPr>
          <w:trHeight w:hRule="exact" w:val="48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№</w:t>
            </w:r>
            <w:r w:rsidRPr="0064596A">
              <w:br/>
            </w:r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Тема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урока</w:t>
            </w:r>
            <w:proofErr w:type="spellEnd"/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Количество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часов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Дата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r w:rsidRPr="0064596A">
              <w:br/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изучения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Виды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,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формы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контроля</w:t>
            </w:r>
            <w:proofErr w:type="spellEnd"/>
          </w:p>
        </w:tc>
      </w:tr>
      <w:tr w:rsidR="001D37C7" w:rsidRPr="0064596A">
        <w:trPr>
          <w:trHeight w:hRule="exact" w:val="8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всего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контрольные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работы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64596A" w:rsidRDefault="001D37C7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практические</w:t>
            </w:r>
            <w:proofErr w:type="spellEnd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64596A">
              <w:rPr>
                <w:rFonts w:ascii="Times New Roman" w:hAnsi="Times New Roman"/>
                <w:b/>
                <w:color w:val="000000"/>
                <w:w w:val="97"/>
                <w:sz w:val="24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C7" w:rsidRPr="0064596A" w:rsidRDefault="001D37C7"/>
        </w:tc>
      </w:tr>
      <w:tr w:rsidR="001D37C7" w:rsidRPr="0018792E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небольших рассказов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повествовательного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характера по серии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8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небольших рассказов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повествовательного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характера по серии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 и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оставление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небольших рассказов.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небольших рассказов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повествовательного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характера по серии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Речь устная и письменная. 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00289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00289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Слог-слияние. Ударение. Ударный слог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73345A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  и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предложение.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r w:rsidRPr="00000289">
              <w:rPr>
                <w:rFonts w:ascii="Times New Roman" w:hAnsi="Times New Roman"/>
                <w:sz w:val="24"/>
                <w:szCs w:val="24"/>
                <w:lang w:val="ru-RU"/>
              </w:rPr>
              <w:t>Стихи и загадки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3345A">
              <w:rPr>
                <w:rFonts w:ascii="Times New Roman" w:hAnsi="Times New Roman"/>
                <w:sz w:val="24"/>
                <w:szCs w:val="24"/>
                <w:lang w:val="ru-RU"/>
              </w:rPr>
              <w:t>об осени.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bookmarkStart w:id="0" w:name="_GoBack"/>
        <w:bookmarkEnd w:id="0"/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Гласный звук [а],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Гласный звук [о],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Гласный звук [и],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Гласный звук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буква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Гласный 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у.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’], буквы Н, н.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  <w:sectPr w:rsidR="001D37C7" w:rsidRPr="0018792E">
          <w:pgSz w:w="11900" w:h="16840"/>
          <w:pgMar w:top="298" w:right="556" w:bottom="442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[с], [с’],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с.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[к], [к’],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[т], [т¢],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[т], [т¢],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[л¢], буквы Л, 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’], буквы Р, р.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[в], [в’],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Е, 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’], буквы П,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’], буквы 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’], буквы 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, д.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’],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буквы Д, д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опоставление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слогов и слов с буквами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000289" w:rsidRDefault="001D37C7" w:rsidP="0018792E">
      <w:pPr>
        <w:rPr>
          <w:rFonts w:ascii="Times New Roman" w:hAnsi="Times New Roman"/>
          <w:sz w:val="24"/>
          <w:szCs w:val="24"/>
          <w:lang w:val="ru-RU"/>
        </w:rPr>
        <w:sectPr w:rsidR="001D37C7" w:rsidRPr="00000289">
          <w:pgSz w:w="11900" w:h="16840"/>
          <w:pgMar w:top="284" w:right="556" w:bottom="348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], [г’], буквы Г, г.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[г], [г’],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буквы Г, г. Сопоставление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слогов и слов с буквами г и 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Мягкий согласный звук [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Мягкий согласный звук [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Буква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показатель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Буква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показатель </w:t>
            </w: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Твёрдый согласный звук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буквы 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Сочетание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ши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F846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Твёрдый согласный звук [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буквы </w:t>
            </w:r>
            <w:proofErr w:type="gram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gram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Сочетание </w:t>
            </w:r>
            <w:proofErr w:type="spellStart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ши</w:t>
            </w:r>
            <w:proofErr w:type="spellEnd"/>
            <w:r w:rsidRPr="00F846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Твёрдый согласный звук [ж],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ж.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Твёрдый согласный звук [ж],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ж. Сопоставление звуков [ж] и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Звук [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j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’], буквы Й,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6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  <w:sectPr w:rsidR="001D37C7" w:rsidRPr="0018792E">
          <w:pgSz w:w="11900" w:h="16840"/>
          <w:pgMar w:top="284" w:right="556" w:bottom="678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Твёрдый согласный звук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буквы 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Твёрдый согласный звук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буквы 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[э],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буквыЭ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[э],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буквыЭ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Мягкий глухой согласный звук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’].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Мягкий глухой согласный звук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’].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и твёрдый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разделительные знаки.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алфавит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Русские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Гласные и согласные звуки.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0847CF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Устный опрос;</w:t>
            </w:r>
          </w:p>
        </w:tc>
      </w:tr>
      <w:tr w:rsidR="001D37C7" w:rsidRPr="000847CF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слогового чтения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Устный опрос;</w:t>
            </w:r>
          </w:p>
        </w:tc>
      </w:tr>
      <w:tr w:rsidR="001D37C7" w:rsidRPr="0018792E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навыка слогового </w:t>
            </w:r>
            <w:proofErr w:type="spellStart"/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чтени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  <w:sectPr w:rsidR="001D37C7" w:rsidRPr="0018792E">
          <w:pgSz w:w="11900" w:h="16840"/>
          <w:pgMar w:top="284" w:right="556" w:bottom="582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навыка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слогового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К.И.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Чуковский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К.И. Чуковский. «Путаница»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,«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Небылица».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В.В. Бианки «Первая охота».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С.Я. Маршак «Угомон»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,«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Дважды два».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М.М. Пришвин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«Предмайское утро».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Стихи и рассказы русских поэтов и писателей: С.</w:t>
            </w:r>
          </w:p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Маршак, А.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В. Осеева.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Весёлые стихи Б.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Заходера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8792E">
              <w:rPr>
                <w:rFonts w:ascii="Times New Roman" w:hAnsi="Times New Roman"/>
                <w:sz w:val="24"/>
                <w:szCs w:val="24"/>
              </w:rPr>
              <w:t>Песенка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-</w:t>
            </w:r>
            <w:r w:rsidRPr="001879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proofErr w:type="gramEnd"/>
            <w:r w:rsidRPr="0018792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Живая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Живая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Прощание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Азбукой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по теме «Стихи и рассказы русских поэтов и писателей»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Вводный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Данько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Чёрного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6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Стихотворения Г. Сапгира, М.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Бородицкой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И.</w:t>
            </w:r>
          </w:p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Гамазковой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Е. Григорьевой. Стихотворения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0847CF" w:rsidRDefault="001D37C7" w:rsidP="0018792E">
      <w:pPr>
        <w:rPr>
          <w:rFonts w:ascii="Times New Roman" w:hAnsi="Times New Roman"/>
          <w:sz w:val="24"/>
          <w:szCs w:val="24"/>
          <w:lang w:val="ru-RU"/>
        </w:rPr>
        <w:sectPr w:rsidR="001D37C7" w:rsidRPr="000847CF">
          <w:pgSz w:w="11900" w:h="16840"/>
          <w:pgMar w:top="284" w:right="556" w:bottom="418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Литературные сказки 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Токмаковой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Ф. Кривина.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Административный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контрольный срез в форме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Теремок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Руковичка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100.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сказкам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101. Обобщение по разделу.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Вн.чт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 Сказки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Песенки. Русские народные песенки. </w:t>
            </w:r>
            <w:proofErr w:type="spellStart"/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Англий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​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народные песенки.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103.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104.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Небылицы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небылиц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105.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105.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Пушкина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106. Русская народная сказка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«П</w:t>
            </w:r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етух и собака».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К. Ушинского и Л. Толстого.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108.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загадки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небылицы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109.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Лирические стихотворения А.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Майкова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Пле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​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щеева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,Т</w:t>
            </w:r>
            <w:proofErr w:type="spellEnd"/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 Белозёрова,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загадка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Составляем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сборник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0847CF">
            <w:pPr>
              <w:jc w:val="both"/>
              <w:rPr>
                <w:rFonts w:ascii="Times New Roman" w:hAnsi="Times New Roman"/>
                <w:lang w:val="ru-RU"/>
              </w:rPr>
            </w:pPr>
            <w:r w:rsidRPr="000847CF">
              <w:rPr>
                <w:rFonts w:ascii="Times New Roman" w:hAnsi="Times New Roman"/>
                <w:lang w:val="ru-RU"/>
              </w:rPr>
              <w:t xml:space="preserve">Стихотворения </w:t>
            </w:r>
            <w:proofErr w:type="spellStart"/>
            <w:r w:rsidRPr="000847CF">
              <w:rPr>
                <w:rFonts w:ascii="Times New Roman" w:hAnsi="Times New Roman"/>
                <w:lang w:val="ru-RU"/>
              </w:rPr>
              <w:t>И.Токмаковой</w:t>
            </w:r>
            <w:proofErr w:type="spellEnd"/>
            <w:proofErr w:type="gramStart"/>
            <w:r w:rsidRPr="000847CF">
              <w:rPr>
                <w:rFonts w:ascii="Times New Roman" w:hAnsi="Times New Roman"/>
                <w:lang w:val="ru-RU"/>
              </w:rPr>
              <w:t xml:space="preserve">,,  </w:t>
            </w:r>
            <w:proofErr w:type="gramEnd"/>
            <w:r w:rsidRPr="000847CF">
              <w:rPr>
                <w:rFonts w:ascii="Times New Roman" w:hAnsi="Times New Roman"/>
                <w:lang w:val="ru-RU"/>
              </w:rPr>
              <w:t>Е. Трутневой</w:t>
            </w:r>
            <w:r w:rsidRPr="0018792E">
              <w:rPr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113.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  <w:sectPr w:rsidR="001D37C7" w:rsidRPr="0018792E">
          <w:pgSz w:w="11900" w:h="16840"/>
          <w:pgMar w:top="284" w:right="556" w:bottom="508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0847CF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114. Весёлые стихи для детей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Токмаковой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Кружкова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Устный опрос;</w:t>
            </w:r>
          </w:p>
        </w:tc>
      </w:tr>
      <w:tr w:rsidR="001D37C7" w:rsidRPr="0018792E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Юмористические рассказы для детей Я. Тайца,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Н. Артюховой.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0847CF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0847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116. Весёлые стихи для детей К. Чуковского, О.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Дриза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О. Григорьева.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117. Весёлые стихи для детей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Токмаковой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К. Чуковского,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Пивоварова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spellEnd"/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 Григорьева, Т. Собакина.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Юмористические рассказы для детей М.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Чуковского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120.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120. Рассказы о детях Ю.</w:t>
            </w:r>
          </w:p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Ермолаева, М.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21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121. Стихотворения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Е. Благининой, В. Орлова, С. Михалкова, Р.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Сефа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И. Пивоваровой, Я. Акима, Ю.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Энтина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123. Стихотворения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Е. Благининой, В. Орлова,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С. Михалкова, Р.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Сефа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gram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spellEnd"/>
            <w:proofErr w:type="gram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Пивоваровой, Я. Акима, Ю.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Энтина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6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124. Стихотворения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Е. Благининой, В. Орлова, С. Михалкова, Я. Акима, Ю.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Энтина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страницам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любимых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  <w:sectPr w:rsidR="001D37C7" w:rsidRPr="0018792E">
          <w:pgSz w:w="11900" w:h="16840"/>
          <w:pgMar w:top="284" w:right="556" w:bottom="554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Pr="0018792E" w:rsidRDefault="001D37C7" w:rsidP="0018792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Михалкова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Стихотворения о животных С. Михалкова, Р.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Сефа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Токмаковой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Осеевой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129.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Стихи о животных </w:t>
            </w: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Г. Сапгира, И.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Токмаковой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Сказки-несказки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Хармса, 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, Н. Сладкова.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 w:rsidTr="007A41FB">
        <w:trPr>
          <w:trHeight w:hRule="exact" w:val="10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9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;;</w:t>
            </w:r>
          </w:p>
        </w:tc>
      </w:tr>
      <w:tr w:rsidR="001D37C7" w:rsidRPr="0018792E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по разделу.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>Вн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чтение.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Осеевой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 w:rsidP="0018792E">
            <w:pPr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92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879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37C7" w:rsidRPr="0018792E">
        <w:trPr>
          <w:trHeight w:hRule="exact" w:val="792"/>
        </w:trPr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92E">
              <w:rPr>
                <w:rFonts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>
            <w:pPr>
              <w:autoSpaceDE w:val="0"/>
              <w:autoSpaceDN w:val="0"/>
              <w:spacing w:before="9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37C7" w:rsidRPr="0018792E" w:rsidRDefault="001D37C7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18792E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</w:tr>
    </w:tbl>
    <w:p w:rsidR="001D37C7" w:rsidRPr="0018792E" w:rsidRDefault="001D37C7">
      <w:pPr>
        <w:autoSpaceDE w:val="0"/>
        <w:autoSpaceDN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1D37C7" w:rsidRDefault="001D37C7">
      <w:pPr>
        <w:sectPr w:rsidR="001D37C7">
          <w:pgSz w:w="11900" w:h="16840"/>
          <w:pgMar w:top="284" w:right="556" w:bottom="1440" w:left="664" w:header="720" w:footer="720" w:gutter="0"/>
          <w:cols w:space="720" w:equalWidth="0">
            <w:col w:w="10680"/>
          </w:cols>
          <w:docGrid w:linePitch="360"/>
        </w:sectPr>
      </w:pPr>
    </w:p>
    <w:p w:rsidR="001D37C7" w:rsidRDefault="001D37C7">
      <w:pPr>
        <w:autoSpaceDE w:val="0"/>
        <w:autoSpaceDN w:val="0"/>
        <w:spacing w:after="78" w:line="220" w:lineRule="exact"/>
      </w:pPr>
    </w:p>
    <w:p w:rsidR="001D37C7" w:rsidRPr="00000289" w:rsidRDefault="001D37C7">
      <w:pPr>
        <w:autoSpaceDE w:val="0"/>
        <w:autoSpaceDN w:val="0"/>
        <w:spacing w:after="0" w:line="230" w:lineRule="auto"/>
        <w:rPr>
          <w:lang w:val="ru-RU"/>
        </w:rPr>
      </w:pPr>
      <w:r w:rsidRPr="00000289">
        <w:rPr>
          <w:rFonts w:ascii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D37C7" w:rsidRPr="00000289" w:rsidRDefault="001D37C7">
      <w:pPr>
        <w:autoSpaceDE w:val="0"/>
        <w:autoSpaceDN w:val="0"/>
        <w:spacing w:before="346" w:after="0" w:line="230" w:lineRule="auto"/>
        <w:rPr>
          <w:lang w:val="ru-RU"/>
        </w:rPr>
      </w:pPr>
      <w:r w:rsidRPr="00000289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D37C7" w:rsidRPr="007A41FB" w:rsidRDefault="001D37C7" w:rsidP="00000289">
      <w:pPr>
        <w:autoSpaceDE w:val="0"/>
        <w:autoSpaceDN w:val="0"/>
        <w:spacing w:before="166" w:after="0" w:line="288" w:lineRule="auto"/>
        <w:ind w:right="10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 xml:space="preserve">1. Литературное чтение. Учебник. 1 класс. В 2 ч. Ч.1/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2. Литературное чтение. Учебник. 1 класс. В 2 ч. Ч.2/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Просвещение; 2013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A41FB">
        <w:rPr>
          <w:rFonts w:ascii="Times New Roman" w:hAnsi="Times New Roman"/>
          <w:color w:val="000000"/>
          <w:sz w:val="24"/>
          <w:lang w:val="ru-RU"/>
        </w:rPr>
        <w:t xml:space="preserve">г.; </w:t>
      </w:r>
      <w:r w:rsidRPr="007A41FB">
        <w:rPr>
          <w:lang w:val="ru-RU"/>
        </w:rPr>
        <w:br/>
      </w:r>
    </w:p>
    <w:p w:rsidR="001D37C7" w:rsidRPr="007A41FB" w:rsidRDefault="001D37C7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D37C7" w:rsidRPr="007A41FB" w:rsidRDefault="001D37C7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1. Литературное чтение. Учебник. 1 класс. В 2 ч. Ч.1/ (сост. Л.Ф. Климанова, В.Г. Горецкий, Л.А. Виноградская), М.: Просвещение, 2011 г.</w:t>
      </w:r>
    </w:p>
    <w:p w:rsidR="001D37C7" w:rsidRPr="007A41FB" w:rsidRDefault="001D37C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2. Литературное чтение. Учебник. 1 класс. В 2 ч. Ч.2/ (сост. Л.Ф. Климанова, В.Г. Горецкий, Л.А. Виноградская), М.: Просвещение, 2011 г.</w:t>
      </w:r>
    </w:p>
    <w:p w:rsidR="001D37C7" w:rsidRPr="007A41FB" w:rsidRDefault="001D37C7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Просвещение, 2013 г.</w:t>
      </w:r>
    </w:p>
    <w:p w:rsidR="001D37C7" w:rsidRPr="007A41FB" w:rsidRDefault="001D37C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4. Климанова Л.Ф. Уроки литературного чтения. Поурочные разработки. 1 класс. / М.: Просвещение, 2011 г.</w:t>
      </w:r>
    </w:p>
    <w:p w:rsidR="001D37C7" w:rsidRPr="007A41FB" w:rsidRDefault="001D37C7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D37C7" w:rsidRDefault="000D5731">
      <w:pPr>
        <w:autoSpaceDE w:val="0"/>
        <w:autoSpaceDN w:val="0"/>
        <w:spacing w:before="166" w:after="0" w:line="230" w:lineRule="auto"/>
        <w:rPr>
          <w:rFonts w:ascii="Times New Roman" w:hAnsi="Times New Roman"/>
          <w:color w:val="000000"/>
          <w:sz w:val="24"/>
          <w:lang w:val="ru-RU"/>
        </w:rPr>
      </w:pPr>
      <w:hyperlink r:id="rId5" w:history="1">
        <w:r w:rsidR="001D37C7" w:rsidRPr="00EB1DF7">
          <w:rPr>
            <w:rStyle w:val="aff8"/>
            <w:rFonts w:ascii="Times New Roman" w:hAnsi="Times New Roman"/>
            <w:sz w:val="24"/>
          </w:rPr>
          <w:t>http</w:t>
        </w:r>
        <w:r w:rsidR="001D37C7" w:rsidRPr="00EB1DF7">
          <w:rPr>
            <w:rStyle w:val="aff8"/>
            <w:rFonts w:ascii="Times New Roman" w:hAnsi="Times New Roman"/>
            <w:sz w:val="24"/>
            <w:lang w:val="ru-RU"/>
          </w:rPr>
          <w:t>://</w:t>
        </w:r>
        <w:r w:rsidR="001D37C7" w:rsidRPr="00EB1DF7">
          <w:rPr>
            <w:rStyle w:val="aff8"/>
            <w:rFonts w:ascii="Times New Roman" w:hAnsi="Times New Roman"/>
            <w:sz w:val="24"/>
          </w:rPr>
          <w:t>www</w:t>
        </w:r>
        <w:r w:rsidR="001D37C7" w:rsidRPr="00EB1DF7">
          <w:rPr>
            <w:rStyle w:val="aff8"/>
            <w:rFonts w:ascii="Times New Roman" w:hAnsi="Times New Roman"/>
            <w:sz w:val="24"/>
            <w:lang w:val="ru-RU"/>
          </w:rPr>
          <w:t>.</w:t>
        </w:r>
        <w:r w:rsidR="001D37C7" w:rsidRPr="00EB1DF7">
          <w:rPr>
            <w:rStyle w:val="aff8"/>
            <w:rFonts w:ascii="Times New Roman" w:hAnsi="Times New Roman"/>
            <w:sz w:val="24"/>
          </w:rPr>
          <w:t>school</w:t>
        </w:r>
        <w:r w:rsidR="001D37C7" w:rsidRPr="00EB1DF7">
          <w:rPr>
            <w:rStyle w:val="aff8"/>
            <w:rFonts w:ascii="Times New Roman" w:hAnsi="Times New Roman"/>
            <w:sz w:val="24"/>
            <w:lang w:val="ru-RU"/>
          </w:rPr>
          <w:t>.</w:t>
        </w:r>
        <w:proofErr w:type="spellStart"/>
        <w:r w:rsidR="001D37C7" w:rsidRPr="00EB1DF7">
          <w:rPr>
            <w:rStyle w:val="aff8"/>
            <w:rFonts w:ascii="Times New Roman" w:hAnsi="Times New Roman"/>
            <w:sz w:val="24"/>
          </w:rPr>
          <w:t>edu</w:t>
        </w:r>
        <w:proofErr w:type="spellEnd"/>
        <w:r w:rsidR="001D37C7" w:rsidRPr="00EB1DF7">
          <w:rPr>
            <w:rStyle w:val="aff8"/>
            <w:rFonts w:ascii="Times New Roman" w:hAnsi="Times New Roman"/>
            <w:sz w:val="24"/>
            <w:lang w:val="ru-RU"/>
          </w:rPr>
          <w:t>.</w:t>
        </w:r>
        <w:proofErr w:type="spellStart"/>
        <w:r w:rsidR="001D37C7" w:rsidRPr="00EB1DF7">
          <w:rPr>
            <w:rStyle w:val="aff8"/>
            <w:rFonts w:ascii="Times New Roman" w:hAnsi="Times New Roman"/>
            <w:sz w:val="24"/>
          </w:rPr>
          <w:t>ru</w:t>
        </w:r>
        <w:proofErr w:type="spellEnd"/>
        <w:r w:rsidR="001D37C7" w:rsidRPr="00EB1DF7">
          <w:rPr>
            <w:rStyle w:val="aff8"/>
            <w:rFonts w:ascii="Times New Roman" w:hAnsi="Times New Roman"/>
            <w:sz w:val="24"/>
            <w:lang w:val="ru-RU"/>
          </w:rPr>
          <w:t>/</w:t>
        </w:r>
      </w:hyperlink>
    </w:p>
    <w:p w:rsidR="001D37C7" w:rsidRPr="007A41FB" w:rsidRDefault="001D37C7" w:rsidP="00000289">
      <w:pPr>
        <w:autoSpaceDE w:val="0"/>
        <w:autoSpaceDN w:val="0"/>
        <w:spacing w:before="166" w:after="0" w:line="230" w:lineRule="auto"/>
        <w:rPr>
          <w:lang w:val="ru-RU"/>
        </w:rPr>
        <w:sectPr w:rsidR="001D37C7" w:rsidRPr="007A41FB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  <w:r>
        <w:rPr>
          <w:rFonts w:ascii="Times New Roman" w:hAnsi="Times New Roman"/>
          <w:color w:val="000000"/>
          <w:sz w:val="24"/>
          <w:lang w:val="ru-RU"/>
        </w:rPr>
        <w:t>Образовательная платформа «ИНФОУРОК»</w:t>
      </w:r>
      <w:r>
        <w:rPr>
          <w:lang w:val="ru-RU"/>
        </w:rPr>
        <w:t>, «</w:t>
      </w:r>
      <w:proofErr w:type="spellStart"/>
      <w:r>
        <w:rPr>
          <w:lang w:val="ru-RU"/>
        </w:rPr>
        <w:t>Учи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</w:t>
      </w:r>
      <w:proofErr w:type="spellEnd"/>
      <w:r>
        <w:rPr>
          <w:lang w:val="ru-RU"/>
        </w:rPr>
        <w:t>» ,«РЭШ»</w:t>
      </w:r>
    </w:p>
    <w:p w:rsidR="001D37C7" w:rsidRPr="007A41FB" w:rsidRDefault="001D37C7">
      <w:pPr>
        <w:autoSpaceDE w:val="0"/>
        <w:autoSpaceDN w:val="0"/>
        <w:spacing w:after="78" w:line="220" w:lineRule="exact"/>
        <w:rPr>
          <w:lang w:val="ru-RU"/>
        </w:rPr>
      </w:pPr>
    </w:p>
    <w:p w:rsidR="001D37C7" w:rsidRPr="007A41FB" w:rsidRDefault="001D37C7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D37C7" w:rsidRPr="007A41FB" w:rsidRDefault="001D37C7">
      <w:pPr>
        <w:autoSpaceDE w:val="0"/>
        <w:autoSpaceDN w:val="0"/>
        <w:spacing w:before="346" w:after="0" w:line="230" w:lineRule="auto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D37C7" w:rsidRPr="007A41FB" w:rsidRDefault="001D37C7">
      <w:pPr>
        <w:autoSpaceDE w:val="0"/>
        <w:autoSpaceDN w:val="0"/>
        <w:spacing w:before="166" w:after="0" w:line="230" w:lineRule="auto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1.Ноутбук.</w:t>
      </w:r>
    </w:p>
    <w:p w:rsidR="001D37C7" w:rsidRPr="007A41FB" w:rsidRDefault="001D37C7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hAnsi="Times New Roman"/>
          <w:color w:val="000000"/>
          <w:sz w:val="24"/>
          <w:lang w:val="ru-RU"/>
        </w:rPr>
        <w:t>2.Мультимедийный проектор</w:t>
      </w:r>
    </w:p>
    <w:p w:rsidR="001D37C7" w:rsidRPr="007A41FB" w:rsidRDefault="001D37C7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A41FB">
        <w:rPr>
          <w:rFonts w:ascii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D37C7" w:rsidRDefault="001D37C7">
      <w:pPr>
        <w:autoSpaceDE w:val="0"/>
        <w:autoSpaceDN w:val="0"/>
        <w:spacing w:before="166" w:after="0" w:line="230" w:lineRule="auto"/>
      </w:pPr>
      <w:proofErr w:type="gramStart"/>
      <w:r>
        <w:rPr>
          <w:rFonts w:ascii="Times New Roman" w:hAnsi="Times New Roman"/>
          <w:color w:val="000000"/>
          <w:sz w:val="24"/>
        </w:rPr>
        <w:t>1.Ноутбук.</w:t>
      </w:r>
      <w:proofErr w:type="gramEnd"/>
    </w:p>
    <w:p w:rsidR="001D37C7" w:rsidRDefault="001D37C7">
      <w:pPr>
        <w:autoSpaceDE w:val="0"/>
        <w:autoSpaceDN w:val="0"/>
        <w:spacing w:before="70" w:after="0" w:line="230" w:lineRule="auto"/>
      </w:pPr>
      <w:r>
        <w:rPr>
          <w:rFonts w:ascii="Times New Roman" w:hAnsi="Times New Roman"/>
          <w:color w:val="000000"/>
          <w:sz w:val="24"/>
        </w:rPr>
        <w:t xml:space="preserve">2.Мультимедийный </w:t>
      </w:r>
      <w:proofErr w:type="spellStart"/>
      <w:r>
        <w:rPr>
          <w:rFonts w:ascii="Times New Roman" w:hAnsi="Times New Roman"/>
          <w:color w:val="000000"/>
          <w:sz w:val="24"/>
        </w:rPr>
        <w:t>проектор</w:t>
      </w:r>
      <w:proofErr w:type="spellEnd"/>
    </w:p>
    <w:p w:rsidR="001D37C7" w:rsidRDefault="001D37C7">
      <w:pPr>
        <w:sectPr w:rsidR="001D37C7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D37C7" w:rsidRDefault="001D37C7"/>
    <w:sectPr w:rsidR="001D37C7" w:rsidSect="00034616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5047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9080B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988BC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945A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8"/>
  </w:num>
  <w:num w:numId="17">
    <w:abstractNumId w:val="3"/>
  </w:num>
  <w:num w:numId="18">
    <w:abstractNumId w:val="2"/>
  </w:num>
  <w:num w:numId="19">
    <w:abstractNumId w:val="9"/>
  </w:num>
  <w:num w:numId="20">
    <w:abstractNumId w:val="7"/>
  </w:num>
  <w:num w:numId="21">
    <w:abstractNumId w:val="6"/>
  </w:num>
  <w:num w:numId="22">
    <w:abstractNumId w:val="8"/>
  </w:num>
  <w:num w:numId="23">
    <w:abstractNumId w:val="3"/>
  </w:num>
  <w:num w:numId="24">
    <w:abstractNumId w:val="2"/>
  </w:num>
  <w:num w:numId="25">
    <w:abstractNumId w:val="9"/>
  </w:num>
  <w:num w:numId="26">
    <w:abstractNumId w:val="7"/>
  </w:num>
  <w:num w:numId="27">
    <w:abstractNumId w:val="6"/>
  </w:num>
  <w:num w:numId="28">
    <w:abstractNumId w:val="8"/>
  </w:num>
  <w:num w:numId="29">
    <w:abstractNumId w:val="3"/>
  </w:num>
  <w:num w:numId="30">
    <w:abstractNumId w:val="2"/>
  </w:num>
  <w:num w:numId="31">
    <w:abstractNumId w:val="9"/>
  </w:num>
  <w:num w:numId="32">
    <w:abstractNumId w:val="7"/>
  </w:num>
  <w:num w:numId="33">
    <w:abstractNumId w:val="6"/>
  </w:num>
  <w:num w:numId="34">
    <w:abstractNumId w:val="8"/>
  </w:num>
  <w:num w:numId="35">
    <w:abstractNumId w:val="3"/>
  </w:num>
  <w:num w:numId="36">
    <w:abstractNumId w:val="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730"/>
    <w:rsid w:val="00000289"/>
    <w:rsid w:val="00034616"/>
    <w:rsid w:val="0006063C"/>
    <w:rsid w:val="000847CF"/>
    <w:rsid w:val="000D5731"/>
    <w:rsid w:val="000F1E3C"/>
    <w:rsid w:val="0015074B"/>
    <w:rsid w:val="0018792E"/>
    <w:rsid w:val="001D37C7"/>
    <w:rsid w:val="0029639D"/>
    <w:rsid w:val="002B64EC"/>
    <w:rsid w:val="00326F90"/>
    <w:rsid w:val="00601B44"/>
    <w:rsid w:val="0064596A"/>
    <w:rsid w:val="0073345A"/>
    <w:rsid w:val="007A41FB"/>
    <w:rsid w:val="00863CE5"/>
    <w:rsid w:val="00892EAE"/>
    <w:rsid w:val="008C4B47"/>
    <w:rsid w:val="00A56009"/>
    <w:rsid w:val="00AA1D8D"/>
    <w:rsid w:val="00B26886"/>
    <w:rsid w:val="00B47730"/>
    <w:rsid w:val="00B75BE9"/>
    <w:rsid w:val="00C34D14"/>
    <w:rsid w:val="00CB0664"/>
    <w:rsid w:val="00D22CD2"/>
    <w:rsid w:val="00D55FB3"/>
    <w:rsid w:val="00EB1DF7"/>
    <w:rsid w:val="00F8462E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69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D2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2CD2"/>
    <w:rPr>
      <w:rFonts w:cs="Times New Roman"/>
    </w:rPr>
  </w:style>
  <w:style w:type="paragraph" w:styleId="a5">
    <w:name w:val="footer"/>
    <w:basedOn w:val="a"/>
    <w:link w:val="a6"/>
    <w:uiPriority w:val="99"/>
    <w:rsid w:val="00D2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2CD2"/>
    <w:rPr>
      <w:rFonts w:cs="Times New Roman"/>
    </w:rPr>
  </w:style>
  <w:style w:type="paragraph" w:styleId="a7">
    <w:name w:val="No Spacing"/>
    <w:uiPriority w:val="99"/>
    <w:qFormat/>
    <w:rsid w:val="00FC693F"/>
    <w:rPr>
      <w:sz w:val="22"/>
      <w:szCs w:val="22"/>
      <w:lang w:val="en-US" w:eastAsia="en-US"/>
    </w:rPr>
  </w:style>
  <w:style w:type="paragraph" w:styleId="a8">
    <w:name w:val="Title"/>
    <w:basedOn w:val="a"/>
    <w:next w:val="a"/>
    <w:link w:val="a9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c">
    <w:name w:val="List Paragraph"/>
    <w:basedOn w:val="a"/>
    <w:uiPriority w:val="99"/>
    <w:qFormat/>
    <w:rsid w:val="00FC693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AA1D8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A1D8D"/>
    <w:rPr>
      <w:rFonts w:cs="Times New Roman"/>
    </w:rPr>
  </w:style>
  <w:style w:type="paragraph" w:styleId="21">
    <w:name w:val="Body Text 2"/>
    <w:basedOn w:val="a"/>
    <w:link w:val="22"/>
    <w:uiPriority w:val="99"/>
    <w:rsid w:val="00AA1D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D8D"/>
    <w:rPr>
      <w:rFonts w:cs="Times New Roman"/>
    </w:rPr>
  </w:style>
  <w:style w:type="paragraph" w:styleId="31">
    <w:name w:val="Body Text 3"/>
    <w:basedOn w:val="a"/>
    <w:link w:val="32"/>
    <w:uiPriority w:val="99"/>
    <w:rsid w:val="00AA1D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A1D8D"/>
    <w:rPr>
      <w:rFonts w:cs="Times New Roman"/>
      <w:sz w:val="16"/>
      <w:szCs w:val="16"/>
    </w:rPr>
  </w:style>
  <w:style w:type="paragraph" w:styleId="af">
    <w:name w:val="List"/>
    <w:basedOn w:val="a"/>
    <w:uiPriority w:val="99"/>
    <w:rsid w:val="00AA1D8D"/>
    <w:pPr>
      <w:ind w:left="360" w:hanging="360"/>
      <w:contextualSpacing/>
    </w:pPr>
  </w:style>
  <w:style w:type="paragraph" w:styleId="23">
    <w:name w:val="List 2"/>
    <w:basedOn w:val="a"/>
    <w:uiPriority w:val="99"/>
    <w:rsid w:val="00326F90"/>
    <w:pPr>
      <w:ind w:left="720" w:hanging="360"/>
      <w:contextualSpacing/>
    </w:pPr>
  </w:style>
  <w:style w:type="paragraph" w:styleId="33">
    <w:name w:val="List 3"/>
    <w:basedOn w:val="a"/>
    <w:uiPriority w:val="99"/>
    <w:rsid w:val="00326F90"/>
    <w:pPr>
      <w:ind w:left="1080" w:hanging="360"/>
      <w:contextualSpacing/>
    </w:pPr>
  </w:style>
  <w:style w:type="paragraph" w:styleId="af0">
    <w:name w:val="List Bullet"/>
    <w:basedOn w:val="a"/>
    <w:uiPriority w:val="99"/>
    <w:rsid w:val="00326F90"/>
    <w:pPr>
      <w:tabs>
        <w:tab w:val="num" w:pos="360"/>
      </w:tabs>
      <w:ind w:left="360" w:hanging="360"/>
      <w:contextualSpacing/>
    </w:pPr>
  </w:style>
  <w:style w:type="paragraph" w:styleId="24">
    <w:name w:val="List Bullet 2"/>
    <w:basedOn w:val="a"/>
    <w:uiPriority w:val="99"/>
    <w:rsid w:val="00326F90"/>
    <w:pPr>
      <w:tabs>
        <w:tab w:val="num" w:pos="720"/>
      </w:tabs>
      <w:ind w:left="720" w:hanging="360"/>
      <w:contextualSpacing/>
    </w:pPr>
  </w:style>
  <w:style w:type="paragraph" w:styleId="34">
    <w:name w:val="List Bullet 3"/>
    <w:basedOn w:val="a"/>
    <w:uiPriority w:val="99"/>
    <w:rsid w:val="00326F90"/>
    <w:pPr>
      <w:tabs>
        <w:tab w:val="num" w:pos="1080"/>
      </w:tabs>
      <w:ind w:left="1080" w:hanging="360"/>
      <w:contextualSpacing/>
    </w:pPr>
  </w:style>
  <w:style w:type="paragraph" w:styleId="af1">
    <w:name w:val="List Number"/>
    <w:basedOn w:val="a"/>
    <w:uiPriority w:val="99"/>
    <w:rsid w:val="00326F90"/>
    <w:pPr>
      <w:tabs>
        <w:tab w:val="num" w:pos="720"/>
      </w:tabs>
      <w:ind w:left="360" w:hanging="360"/>
      <w:contextualSpacing/>
    </w:pPr>
  </w:style>
  <w:style w:type="paragraph" w:styleId="25">
    <w:name w:val="List Number 2"/>
    <w:basedOn w:val="a"/>
    <w:uiPriority w:val="99"/>
    <w:rsid w:val="0029639D"/>
    <w:pPr>
      <w:tabs>
        <w:tab w:val="num" w:pos="720"/>
        <w:tab w:val="num" w:pos="1080"/>
      </w:tabs>
      <w:ind w:left="720" w:hanging="360"/>
      <w:contextualSpacing/>
    </w:pPr>
  </w:style>
  <w:style w:type="paragraph" w:styleId="35">
    <w:name w:val="List Number 3"/>
    <w:basedOn w:val="a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af4">
    <w:name w:val="Текст макроса Знак"/>
    <w:basedOn w:val="a0"/>
    <w:link w:val="af3"/>
    <w:uiPriority w:val="99"/>
    <w:locked/>
    <w:rsid w:val="0029639D"/>
    <w:rPr>
      <w:rFonts w:ascii="Courier" w:hAnsi="Courier"/>
      <w:lang w:val="en-US" w:eastAsia="en-US" w:bidi="ar-SA"/>
    </w:rPr>
  </w:style>
  <w:style w:type="paragraph" w:styleId="27">
    <w:name w:val="Quote"/>
    <w:basedOn w:val="a"/>
    <w:next w:val="a"/>
    <w:link w:val="28"/>
    <w:uiPriority w:val="99"/>
    <w:qFormat/>
    <w:rsid w:val="00FC693F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FC693F"/>
    <w:rPr>
      <w:rFonts w:cs="Times New Roman"/>
      <w:i/>
      <w:iCs/>
      <w:color w:val="000000"/>
    </w:rPr>
  </w:style>
  <w:style w:type="paragraph" w:styleId="af5">
    <w:name w:val="caption"/>
    <w:basedOn w:val="a"/>
    <w:next w:val="a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basedOn w:val="a0"/>
    <w:uiPriority w:val="99"/>
    <w:qFormat/>
    <w:rsid w:val="00FC693F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FC693F"/>
    <w:rPr>
      <w:rFonts w:cs="Times New Roman"/>
      <w:i/>
      <w:iCs/>
    </w:rPr>
  </w:style>
  <w:style w:type="paragraph" w:styleId="af8">
    <w:name w:val="Intense Quote"/>
    <w:basedOn w:val="a"/>
    <w:next w:val="a"/>
    <w:link w:val="af9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locked/>
    <w:rsid w:val="00FC693F"/>
    <w:rPr>
      <w:rFonts w:cs="Times New Roman"/>
      <w:b/>
      <w:bCs/>
      <w:i/>
      <w:iCs/>
      <w:color w:val="4F81BD"/>
    </w:rPr>
  </w:style>
  <w:style w:type="character" w:styleId="afa">
    <w:name w:val="Subtle Emphasis"/>
    <w:basedOn w:val="a0"/>
    <w:uiPriority w:val="99"/>
    <w:qFormat/>
    <w:rsid w:val="00FC693F"/>
    <w:rPr>
      <w:rFonts w:cs="Times New Roman"/>
      <w:i/>
      <w:iCs/>
      <w:color w:val="808080"/>
    </w:rPr>
  </w:style>
  <w:style w:type="character" w:styleId="afb">
    <w:name w:val="Intense Emphasis"/>
    <w:basedOn w:val="a0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afc">
    <w:name w:val="Subtle Reference"/>
    <w:basedOn w:val="a0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afd">
    <w:name w:val="Intense Reference"/>
    <w:basedOn w:val="a0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afe">
    <w:name w:val="Book Title"/>
    <w:basedOn w:val="a0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FC693F"/>
    <w:pPr>
      <w:outlineLvl w:val="9"/>
    </w:pPr>
  </w:style>
  <w:style w:type="table" w:styleId="aff0">
    <w:name w:val="Table Grid"/>
    <w:basedOn w:val="a1"/>
    <w:uiPriority w:val="9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1"/>
    <w:uiPriority w:val="99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99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1"/>
    <w:uiPriority w:val="99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99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99"/>
    <w:rsid w:val="00CB0664"/>
    <w:rPr>
      <w:rFonts w:ascii="Calibri" w:eastAsia="MS Gothic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99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6">
    <w:name w:val="Colorful List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7">
    <w:name w:val="Colorful Grid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99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character" w:styleId="aff8">
    <w:name w:val="Hyperlink"/>
    <w:basedOn w:val="a0"/>
    <w:uiPriority w:val="99"/>
    <w:locked/>
    <w:rsid w:val="000002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7311</Words>
  <Characters>41679</Characters>
  <Application>Microsoft Office Word</Application>
  <DocSecurity>0</DocSecurity>
  <Lines>347</Lines>
  <Paragraphs>97</Paragraphs>
  <ScaleCrop>false</ScaleCrop>
  <Company/>
  <LinksUpToDate>false</LinksUpToDate>
  <CharactersWithSpaces>48893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8</cp:revision>
  <dcterms:created xsi:type="dcterms:W3CDTF">2013-12-23T23:15:00Z</dcterms:created>
  <dcterms:modified xsi:type="dcterms:W3CDTF">2025-01-28T17:10:00Z</dcterms:modified>
</cp:coreProperties>
</file>